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AAD36" w14:textId="77777777" w:rsidR="001D3DDD" w:rsidRDefault="001D3DDD" w:rsidP="001D3DDD">
      <w:pPr>
        <w:spacing w:after="120" w:line="23" w:lineRule="atLeast"/>
        <w:jc w:val="center"/>
        <w:rPr>
          <w:rFonts w:ascii="Times New Roman" w:hAnsi="Times New Roman" w:cs="Times New Roman"/>
          <w:b/>
          <w:sz w:val="24"/>
          <w:szCs w:val="24"/>
        </w:rPr>
      </w:pPr>
      <w:bookmarkStart w:id="0" w:name="_GoBack"/>
      <w:bookmarkEnd w:id="0"/>
    </w:p>
    <w:p w14:paraId="76623619" w14:textId="219E0175" w:rsidR="00153169" w:rsidRDefault="001D3DDD" w:rsidP="001D3DDD">
      <w:pPr>
        <w:spacing w:after="120" w:line="23" w:lineRule="atLeast"/>
        <w:jc w:val="center"/>
        <w:rPr>
          <w:rFonts w:ascii="Times New Roman" w:hAnsi="Times New Roman" w:cs="Times New Roman"/>
          <w:b/>
          <w:sz w:val="24"/>
          <w:szCs w:val="24"/>
        </w:rPr>
      </w:pPr>
      <w:r>
        <w:rPr>
          <w:rFonts w:ascii="Times New Roman" w:hAnsi="Times New Roman" w:cs="Times New Roman"/>
          <w:b/>
          <w:sz w:val="24"/>
          <w:szCs w:val="24"/>
        </w:rPr>
        <w:t xml:space="preserve">KRYTERIA WYBORU OPERACJI WŁASNYCH </w:t>
      </w:r>
    </w:p>
    <w:p w14:paraId="3FC3C3F0" w14:textId="77777777" w:rsidR="001D3DDD" w:rsidRDefault="001D3DDD" w:rsidP="001D3DDD">
      <w:pPr>
        <w:spacing w:after="120" w:line="23" w:lineRule="atLeast"/>
        <w:jc w:val="center"/>
        <w:rPr>
          <w:rFonts w:ascii="Times New Roman" w:hAnsi="Times New Roman" w:cs="Times New Roman"/>
          <w:b/>
          <w:sz w:val="24"/>
          <w:szCs w:val="24"/>
        </w:rPr>
      </w:pPr>
    </w:p>
    <w:p w14:paraId="3B4D0FA5" w14:textId="77777777" w:rsidR="001D3DDD" w:rsidRPr="001F5A3F" w:rsidRDefault="001D3DDD" w:rsidP="001D3DDD">
      <w:pPr>
        <w:spacing w:after="120" w:line="240" w:lineRule="auto"/>
        <w:jc w:val="center"/>
        <w:rPr>
          <w:rFonts w:ascii="Times New Roman" w:hAnsi="Times New Roman"/>
          <w:b/>
          <w:i/>
          <w:sz w:val="24"/>
        </w:rPr>
      </w:pPr>
      <w:r w:rsidRPr="001F5A3F">
        <w:rPr>
          <w:rFonts w:ascii="Times New Roman" w:hAnsi="Times New Roman"/>
          <w:sz w:val="24"/>
        </w:rPr>
        <w:t>Przedsięwzięcie:</w:t>
      </w:r>
      <w:r>
        <w:rPr>
          <w:rFonts w:ascii="Times New Roman" w:hAnsi="Times New Roman"/>
          <w:sz w:val="24"/>
        </w:rPr>
        <w:t xml:space="preserve"> </w:t>
      </w:r>
      <w:r>
        <w:rPr>
          <w:rFonts w:ascii="Times New Roman" w:hAnsi="Times New Roman"/>
          <w:b/>
          <w:i/>
          <w:sz w:val="24"/>
        </w:rPr>
        <w:t>1.2.3</w:t>
      </w:r>
      <w:r w:rsidRPr="002324FD">
        <w:t xml:space="preserve"> </w:t>
      </w:r>
      <w:r w:rsidRPr="00BE719A">
        <w:rPr>
          <w:rFonts w:ascii="Times New Roman" w:hAnsi="Times New Roman"/>
          <w:b/>
          <w:i/>
          <w:sz w:val="24"/>
        </w:rPr>
        <w:t xml:space="preserve">Działania promujące dziedzictwo kulturowe obszaru i wymiana doświadczeń </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074"/>
        <w:gridCol w:w="2693"/>
      </w:tblGrid>
      <w:tr w:rsidR="00AF5540" w:rsidRPr="001F5A3F" w14:paraId="160FACD4" w14:textId="2D0D0A66" w:rsidTr="00AF5540">
        <w:trPr>
          <w:trHeight w:val="471"/>
          <w:jc w:val="center"/>
        </w:trPr>
        <w:tc>
          <w:tcPr>
            <w:tcW w:w="3652" w:type="dxa"/>
            <w:vAlign w:val="center"/>
          </w:tcPr>
          <w:p w14:paraId="165DEEE2" w14:textId="77777777" w:rsidR="00AF5540" w:rsidRPr="001F5A3F" w:rsidRDefault="00AF5540" w:rsidP="00161201">
            <w:pPr>
              <w:spacing w:line="360" w:lineRule="auto"/>
              <w:jc w:val="center"/>
              <w:rPr>
                <w:rFonts w:ascii="Times New Roman" w:hAnsi="Times New Roman"/>
                <w:b/>
                <w:bCs/>
                <w:kern w:val="32"/>
                <w:szCs w:val="20"/>
              </w:rPr>
            </w:pPr>
            <w:r w:rsidRPr="001F5A3F">
              <w:rPr>
                <w:rFonts w:ascii="Times New Roman" w:hAnsi="Times New Roman"/>
                <w:b/>
                <w:bCs/>
                <w:kern w:val="32"/>
                <w:szCs w:val="20"/>
              </w:rPr>
              <w:t>Kryterium:</w:t>
            </w:r>
          </w:p>
        </w:tc>
        <w:tc>
          <w:tcPr>
            <w:tcW w:w="3074" w:type="dxa"/>
            <w:vAlign w:val="center"/>
          </w:tcPr>
          <w:p w14:paraId="2CA20196" w14:textId="77777777" w:rsidR="00AF5540" w:rsidRPr="001F5A3F" w:rsidRDefault="00AF5540" w:rsidP="00161201">
            <w:pPr>
              <w:spacing w:line="360" w:lineRule="auto"/>
              <w:jc w:val="center"/>
              <w:rPr>
                <w:rFonts w:ascii="Times New Roman" w:hAnsi="Times New Roman"/>
                <w:b/>
                <w:bCs/>
                <w:kern w:val="32"/>
                <w:szCs w:val="20"/>
              </w:rPr>
            </w:pPr>
            <w:r w:rsidRPr="001F5A3F">
              <w:rPr>
                <w:rFonts w:ascii="Times New Roman" w:hAnsi="Times New Roman"/>
                <w:b/>
                <w:bCs/>
                <w:kern w:val="32"/>
                <w:szCs w:val="20"/>
              </w:rPr>
              <w:t xml:space="preserve">Możliwa punktacja </w:t>
            </w:r>
            <w:r w:rsidRPr="001F5A3F">
              <w:rPr>
                <w:rFonts w:ascii="Times New Roman" w:hAnsi="Times New Roman"/>
                <w:b/>
                <w:bCs/>
                <w:kern w:val="32"/>
                <w:szCs w:val="20"/>
              </w:rPr>
              <w:br/>
              <w:t>ocenianej operacji</w:t>
            </w:r>
          </w:p>
        </w:tc>
        <w:tc>
          <w:tcPr>
            <w:tcW w:w="2693" w:type="dxa"/>
            <w:vAlign w:val="center"/>
          </w:tcPr>
          <w:p w14:paraId="30C84F01" w14:textId="77777777" w:rsidR="00AF5540" w:rsidRDefault="00AF5540" w:rsidP="00AF5540">
            <w:pPr>
              <w:spacing w:after="0" w:line="360" w:lineRule="auto"/>
              <w:jc w:val="center"/>
              <w:rPr>
                <w:rFonts w:ascii="Times New Roman" w:hAnsi="Times New Roman"/>
                <w:b/>
                <w:bCs/>
                <w:kern w:val="32"/>
                <w:szCs w:val="20"/>
              </w:rPr>
            </w:pPr>
            <w:r>
              <w:rPr>
                <w:rFonts w:ascii="Times New Roman" w:hAnsi="Times New Roman"/>
                <w:b/>
                <w:bCs/>
                <w:kern w:val="32"/>
                <w:szCs w:val="20"/>
              </w:rPr>
              <w:t xml:space="preserve">Adekwatność </w:t>
            </w:r>
          </w:p>
          <w:p w14:paraId="6854A5DF" w14:textId="0F8B9682" w:rsidR="00AF5540" w:rsidRPr="001F5A3F" w:rsidRDefault="00AF5540" w:rsidP="00AF5540">
            <w:pPr>
              <w:spacing w:after="0" w:line="360" w:lineRule="auto"/>
              <w:jc w:val="center"/>
              <w:rPr>
                <w:rFonts w:ascii="Times New Roman" w:hAnsi="Times New Roman"/>
                <w:b/>
                <w:bCs/>
                <w:kern w:val="32"/>
                <w:szCs w:val="20"/>
              </w:rPr>
            </w:pPr>
            <w:r>
              <w:rPr>
                <w:rFonts w:ascii="Times New Roman" w:hAnsi="Times New Roman"/>
                <w:b/>
                <w:bCs/>
                <w:kern w:val="32"/>
                <w:szCs w:val="20"/>
              </w:rPr>
              <w:t>do diagnozy</w:t>
            </w:r>
          </w:p>
        </w:tc>
      </w:tr>
      <w:tr w:rsidR="00AF5540" w:rsidRPr="001F5A3F" w14:paraId="7608D946" w14:textId="126C4C68" w:rsidTr="005E3C54">
        <w:trPr>
          <w:trHeight w:val="2366"/>
          <w:jc w:val="center"/>
        </w:trPr>
        <w:tc>
          <w:tcPr>
            <w:tcW w:w="3652" w:type="dxa"/>
          </w:tcPr>
          <w:p w14:paraId="7265F144" w14:textId="77777777" w:rsidR="00AF5540" w:rsidRPr="003F6768" w:rsidRDefault="00AF5540" w:rsidP="00161201">
            <w:pPr>
              <w:spacing w:line="360" w:lineRule="auto"/>
              <w:rPr>
                <w:rFonts w:ascii="Times New Roman" w:hAnsi="Times New Roman"/>
                <w:b/>
                <w:bCs/>
                <w:i/>
                <w:kern w:val="32"/>
                <w:sz w:val="20"/>
                <w:szCs w:val="20"/>
              </w:rPr>
            </w:pPr>
            <w:r>
              <w:rPr>
                <w:rFonts w:ascii="Times New Roman" w:hAnsi="Times New Roman"/>
                <w:b/>
                <w:bCs/>
                <w:i/>
                <w:kern w:val="32"/>
                <w:sz w:val="20"/>
                <w:szCs w:val="20"/>
              </w:rPr>
              <w:t>1.</w:t>
            </w:r>
            <w:r w:rsidRPr="001F5A3F">
              <w:rPr>
                <w:rFonts w:ascii="Times New Roman" w:hAnsi="Times New Roman"/>
                <w:b/>
                <w:bCs/>
                <w:i/>
                <w:kern w:val="32"/>
                <w:sz w:val="20"/>
                <w:szCs w:val="20"/>
              </w:rPr>
              <w:t xml:space="preserve"> </w:t>
            </w:r>
            <w:r>
              <w:rPr>
                <w:rFonts w:ascii="Times New Roman" w:hAnsi="Times New Roman"/>
                <w:b/>
                <w:bCs/>
                <w:i/>
                <w:kern w:val="32"/>
                <w:sz w:val="20"/>
                <w:szCs w:val="20"/>
              </w:rPr>
              <w:t>Operacja przyczynia się do zintegrowania lokalnego dziedzictwa kulturowego</w:t>
            </w:r>
          </w:p>
          <w:p w14:paraId="4BE5BD02" w14:textId="77777777" w:rsidR="00AF5540" w:rsidRPr="00BE719A" w:rsidRDefault="00AF5540" w:rsidP="00161201">
            <w:pPr>
              <w:rPr>
                <w:rFonts w:ascii="Times New Roman" w:hAnsi="Times New Roman"/>
                <w:bCs/>
                <w:i/>
                <w:kern w:val="32"/>
                <w:sz w:val="18"/>
                <w:szCs w:val="20"/>
              </w:rPr>
            </w:pPr>
            <w:r>
              <w:rPr>
                <w:rFonts w:ascii="Times New Roman" w:hAnsi="Times New Roman"/>
                <w:bCs/>
                <w:i/>
                <w:kern w:val="32"/>
                <w:sz w:val="18"/>
                <w:szCs w:val="20"/>
              </w:rPr>
              <w:t xml:space="preserve">Preferowane są operacje w ramach, których zakłada się zintegrowaną promocję dziedzictwa lokalnego o charakterze materialnym jak i nie materialnym  </w:t>
            </w:r>
          </w:p>
        </w:tc>
        <w:tc>
          <w:tcPr>
            <w:tcW w:w="3074" w:type="dxa"/>
          </w:tcPr>
          <w:p w14:paraId="4790C094" w14:textId="77777777" w:rsidR="00AF5540" w:rsidRDefault="00AF5540" w:rsidP="00161201">
            <w:pPr>
              <w:rPr>
                <w:rFonts w:ascii="Times New Roman" w:hAnsi="Times New Roman"/>
                <w:bCs/>
                <w:kern w:val="32"/>
                <w:sz w:val="20"/>
                <w:szCs w:val="20"/>
              </w:rPr>
            </w:pPr>
          </w:p>
          <w:p w14:paraId="1738D937" w14:textId="77777777" w:rsidR="00AF5540" w:rsidRPr="001F5A3F" w:rsidRDefault="00AF5540" w:rsidP="00161201">
            <w:pPr>
              <w:rPr>
                <w:rFonts w:ascii="Times New Roman" w:hAnsi="Times New Roman"/>
                <w:bCs/>
                <w:kern w:val="32"/>
                <w:sz w:val="20"/>
                <w:szCs w:val="20"/>
              </w:rPr>
            </w:pPr>
            <w:r>
              <w:rPr>
                <w:rFonts w:ascii="Times New Roman" w:hAnsi="Times New Roman"/>
                <w:bCs/>
                <w:kern w:val="32"/>
                <w:sz w:val="20"/>
                <w:szCs w:val="20"/>
              </w:rPr>
              <w:t xml:space="preserve">Operacja dot. wyłącznie promocji dziedzictwa materialnego </w:t>
            </w:r>
            <w:r w:rsidRPr="001F5A3F">
              <w:rPr>
                <w:rFonts w:ascii="Times New Roman" w:hAnsi="Times New Roman"/>
                <w:bCs/>
                <w:kern w:val="32"/>
                <w:sz w:val="20"/>
                <w:szCs w:val="20"/>
              </w:rPr>
              <w:t xml:space="preserve">– </w:t>
            </w:r>
            <w:r>
              <w:rPr>
                <w:rFonts w:ascii="Times New Roman" w:hAnsi="Times New Roman"/>
                <w:b/>
                <w:bCs/>
                <w:kern w:val="32"/>
                <w:sz w:val="20"/>
                <w:szCs w:val="20"/>
              </w:rPr>
              <w:t>3</w:t>
            </w:r>
            <w:r w:rsidRPr="001F5A3F">
              <w:rPr>
                <w:rFonts w:ascii="Times New Roman" w:hAnsi="Times New Roman"/>
                <w:b/>
                <w:bCs/>
                <w:kern w:val="32"/>
                <w:sz w:val="20"/>
                <w:szCs w:val="20"/>
              </w:rPr>
              <w:t xml:space="preserve"> pkt</w:t>
            </w:r>
          </w:p>
          <w:p w14:paraId="7AF1D896" w14:textId="77777777" w:rsidR="00AF5540" w:rsidRPr="00BE719A" w:rsidRDefault="00AF5540" w:rsidP="00161201">
            <w:pPr>
              <w:rPr>
                <w:rFonts w:ascii="Times New Roman" w:hAnsi="Times New Roman"/>
                <w:bCs/>
                <w:kern w:val="32"/>
                <w:sz w:val="20"/>
                <w:szCs w:val="20"/>
              </w:rPr>
            </w:pPr>
            <w:r>
              <w:rPr>
                <w:rFonts w:ascii="Times New Roman" w:hAnsi="Times New Roman"/>
                <w:bCs/>
                <w:kern w:val="32"/>
                <w:sz w:val="20"/>
                <w:szCs w:val="20"/>
              </w:rPr>
              <w:t xml:space="preserve">Operacja dot. promocji dziedzictwa materialnego i niematerialnego </w:t>
            </w:r>
            <w:r w:rsidRPr="001F5A3F">
              <w:rPr>
                <w:rFonts w:ascii="Times New Roman" w:hAnsi="Times New Roman"/>
                <w:bCs/>
                <w:kern w:val="32"/>
                <w:sz w:val="20"/>
                <w:szCs w:val="20"/>
              </w:rPr>
              <w:softHyphen/>
              <w:t xml:space="preserve">– </w:t>
            </w:r>
            <w:r>
              <w:rPr>
                <w:rFonts w:ascii="Times New Roman" w:hAnsi="Times New Roman"/>
                <w:b/>
                <w:bCs/>
                <w:kern w:val="32"/>
                <w:sz w:val="20"/>
                <w:szCs w:val="20"/>
              </w:rPr>
              <w:t>6</w:t>
            </w:r>
            <w:r w:rsidRPr="001F5A3F">
              <w:rPr>
                <w:rFonts w:ascii="Times New Roman" w:hAnsi="Times New Roman"/>
                <w:b/>
                <w:bCs/>
                <w:kern w:val="32"/>
                <w:sz w:val="20"/>
                <w:szCs w:val="20"/>
              </w:rPr>
              <w:t xml:space="preserve"> pkt</w:t>
            </w:r>
          </w:p>
        </w:tc>
        <w:tc>
          <w:tcPr>
            <w:tcW w:w="2693" w:type="dxa"/>
          </w:tcPr>
          <w:p w14:paraId="5FBBF6F0" w14:textId="59ABB64F" w:rsidR="00AF5540" w:rsidRDefault="00AF5540" w:rsidP="00161201">
            <w:pPr>
              <w:rPr>
                <w:rFonts w:ascii="Times New Roman" w:hAnsi="Times New Roman"/>
                <w:bCs/>
                <w:kern w:val="32"/>
                <w:sz w:val="20"/>
                <w:szCs w:val="20"/>
              </w:rPr>
            </w:pPr>
            <w:r>
              <w:rPr>
                <w:rFonts w:ascii="Times New Roman" w:hAnsi="Times New Roman"/>
                <w:bCs/>
                <w:kern w:val="32"/>
                <w:sz w:val="20"/>
                <w:szCs w:val="20"/>
              </w:rPr>
              <w:t xml:space="preserve">Kryterium jest istotne dla poprawy wykorzystania walorów i zasobów  kulturowych </w:t>
            </w:r>
            <w:r w:rsidRPr="00AF5540">
              <w:rPr>
                <w:rFonts w:ascii="Times New Roman" w:hAnsi="Times New Roman"/>
                <w:bCs/>
                <w:kern w:val="32"/>
                <w:sz w:val="20"/>
                <w:szCs w:val="20"/>
              </w:rPr>
              <w:t xml:space="preserve"> obszaru</w:t>
            </w:r>
            <w:r>
              <w:rPr>
                <w:rFonts w:ascii="Times New Roman" w:hAnsi="Times New Roman"/>
                <w:bCs/>
                <w:kern w:val="32"/>
                <w:sz w:val="20"/>
                <w:szCs w:val="20"/>
              </w:rPr>
              <w:t xml:space="preserve">, zapewnia zintegrowanie działań promocyjnych dziedzictwa lokalnego. </w:t>
            </w:r>
          </w:p>
        </w:tc>
      </w:tr>
      <w:tr w:rsidR="00AF5540" w:rsidRPr="001F5A3F" w14:paraId="265C84BE" w14:textId="48FD4821" w:rsidTr="00AF5540">
        <w:trPr>
          <w:trHeight w:val="1321"/>
          <w:jc w:val="center"/>
        </w:trPr>
        <w:tc>
          <w:tcPr>
            <w:tcW w:w="3652" w:type="dxa"/>
          </w:tcPr>
          <w:p w14:paraId="4C8454F4" w14:textId="77777777" w:rsidR="00AF5540" w:rsidRPr="002B355D" w:rsidRDefault="00AF5540" w:rsidP="00161201">
            <w:pPr>
              <w:spacing w:line="360" w:lineRule="auto"/>
              <w:rPr>
                <w:rFonts w:ascii="Times New Roman" w:hAnsi="Times New Roman"/>
                <w:b/>
                <w:bCs/>
                <w:i/>
                <w:kern w:val="32"/>
                <w:sz w:val="20"/>
                <w:szCs w:val="20"/>
              </w:rPr>
            </w:pPr>
            <w:r>
              <w:rPr>
                <w:rFonts w:ascii="Times New Roman" w:hAnsi="Times New Roman"/>
                <w:b/>
                <w:bCs/>
                <w:i/>
                <w:kern w:val="32"/>
                <w:sz w:val="20"/>
                <w:szCs w:val="20"/>
              </w:rPr>
              <w:t>2</w:t>
            </w:r>
            <w:r w:rsidRPr="001F5A3F">
              <w:rPr>
                <w:rFonts w:ascii="Times New Roman" w:hAnsi="Times New Roman"/>
                <w:b/>
                <w:bCs/>
                <w:i/>
                <w:kern w:val="32"/>
                <w:sz w:val="20"/>
                <w:szCs w:val="20"/>
              </w:rPr>
              <w:t xml:space="preserve">. </w:t>
            </w:r>
            <w:r>
              <w:rPr>
                <w:rFonts w:ascii="Times New Roman" w:hAnsi="Times New Roman"/>
                <w:b/>
                <w:bCs/>
                <w:i/>
                <w:kern w:val="32"/>
                <w:sz w:val="20"/>
                <w:szCs w:val="20"/>
              </w:rPr>
              <w:t>Zakres oddziaływania operacji</w:t>
            </w:r>
          </w:p>
          <w:p w14:paraId="0BBBFEAB" w14:textId="77777777" w:rsidR="00AF5540" w:rsidRPr="001F5A3F" w:rsidRDefault="00AF5540" w:rsidP="00161201">
            <w:pPr>
              <w:spacing w:line="360" w:lineRule="auto"/>
              <w:rPr>
                <w:rFonts w:ascii="Times New Roman" w:hAnsi="Times New Roman"/>
                <w:bCs/>
                <w:i/>
                <w:kern w:val="32"/>
                <w:sz w:val="20"/>
                <w:szCs w:val="20"/>
              </w:rPr>
            </w:pPr>
            <w:r w:rsidRPr="001F5A3F">
              <w:rPr>
                <w:rFonts w:ascii="Times New Roman" w:hAnsi="Times New Roman"/>
                <w:bCs/>
                <w:i/>
                <w:kern w:val="32"/>
                <w:sz w:val="18"/>
                <w:szCs w:val="20"/>
              </w:rPr>
              <w:t xml:space="preserve">Preferowane są operacje </w:t>
            </w:r>
            <w:r>
              <w:rPr>
                <w:rFonts w:ascii="Times New Roman" w:hAnsi="Times New Roman"/>
                <w:bCs/>
                <w:i/>
                <w:kern w:val="32"/>
                <w:sz w:val="18"/>
                <w:szCs w:val="20"/>
              </w:rPr>
              <w:t>skierowane do większej liczby odbiorców, w tym takie które zawierają metody pozwalające na dotarcie z informacją do nieograniczonej liczby osób jak np. strona internetowa</w:t>
            </w:r>
          </w:p>
        </w:tc>
        <w:tc>
          <w:tcPr>
            <w:tcW w:w="3074" w:type="dxa"/>
          </w:tcPr>
          <w:p w14:paraId="46259A6C" w14:textId="77777777" w:rsidR="00AF5540" w:rsidRPr="001F5A3F" w:rsidRDefault="00AF5540" w:rsidP="00161201">
            <w:pPr>
              <w:rPr>
                <w:rFonts w:ascii="Times New Roman" w:hAnsi="Times New Roman"/>
                <w:bCs/>
                <w:kern w:val="32"/>
                <w:sz w:val="20"/>
                <w:szCs w:val="20"/>
              </w:rPr>
            </w:pPr>
            <w:r>
              <w:rPr>
                <w:rFonts w:ascii="Times New Roman" w:hAnsi="Times New Roman"/>
                <w:bCs/>
                <w:kern w:val="32"/>
                <w:sz w:val="20"/>
                <w:szCs w:val="20"/>
              </w:rPr>
              <w:t xml:space="preserve">Zakłada się nieograniczoną wielkościowo dostępność działań promocyjnych  </w:t>
            </w:r>
            <w:r w:rsidRPr="001F5A3F">
              <w:rPr>
                <w:rFonts w:ascii="Times New Roman" w:hAnsi="Times New Roman"/>
                <w:bCs/>
                <w:kern w:val="32"/>
                <w:sz w:val="20"/>
                <w:szCs w:val="20"/>
              </w:rPr>
              <w:t xml:space="preserve">– </w:t>
            </w:r>
            <w:r>
              <w:rPr>
                <w:rFonts w:ascii="Times New Roman" w:hAnsi="Times New Roman"/>
                <w:b/>
                <w:bCs/>
                <w:kern w:val="32"/>
                <w:sz w:val="20"/>
                <w:szCs w:val="20"/>
              </w:rPr>
              <w:t>10</w:t>
            </w:r>
            <w:r w:rsidRPr="001F5A3F">
              <w:rPr>
                <w:rFonts w:ascii="Times New Roman" w:hAnsi="Times New Roman"/>
                <w:b/>
                <w:bCs/>
                <w:kern w:val="32"/>
                <w:sz w:val="20"/>
                <w:szCs w:val="20"/>
              </w:rPr>
              <w:t xml:space="preserve"> pkt</w:t>
            </w:r>
          </w:p>
          <w:p w14:paraId="2BA1F2D5" w14:textId="77777777" w:rsidR="00AF5540" w:rsidRPr="002324FD" w:rsidRDefault="00AF5540" w:rsidP="00161201">
            <w:pPr>
              <w:rPr>
                <w:rFonts w:ascii="Times New Roman" w:hAnsi="Times New Roman"/>
                <w:bCs/>
                <w:kern w:val="32"/>
                <w:sz w:val="20"/>
                <w:szCs w:val="20"/>
              </w:rPr>
            </w:pPr>
            <w:r>
              <w:rPr>
                <w:rFonts w:ascii="Times New Roman" w:hAnsi="Times New Roman"/>
                <w:bCs/>
                <w:kern w:val="32"/>
                <w:sz w:val="20"/>
                <w:szCs w:val="20"/>
              </w:rPr>
              <w:t xml:space="preserve">Zakłada się objęcie działaniami promocyjnymi poniżej 3000 tys. osób </w:t>
            </w:r>
            <w:r w:rsidRPr="001F5A3F">
              <w:rPr>
                <w:rFonts w:ascii="Times New Roman" w:hAnsi="Times New Roman"/>
                <w:bCs/>
                <w:kern w:val="32"/>
                <w:sz w:val="20"/>
                <w:szCs w:val="20"/>
              </w:rPr>
              <w:t xml:space="preserve">– </w:t>
            </w:r>
            <w:r>
              <w:rPr>
                <w:rFonts w:ascii="Times New Roman" w:hAnsi="Times New Roman"/>
                <w:b/>
                <w:bCs/>
                <w:kern w:val="32"/>
                <w:sz w:val="20"/>
                <w:szCs w:val="20"/>
              </w:rPr>
              <w:t>5</w:t>
            </w:r>
            <w:r w:rsidRPr="001F5A3F">
              <w:rPr>
                <w:rFonts w:ascii="Times New Roman" w:hAnsi="Times New Roman"/>
                <w:b/>
                <w:bCs/>
                <w:kern w:val="32"/>
                <w:sz w:val="20"/>
                <w:szCs w:val="20"/>
              </w:rPr>
              <w:t xml:space="preserve"> pkt</w:t>
            </w:r>
          </w:p>
          <w:p w14:paraId="7EEDA7CC" w14:textId="77777777" w:rsidR="00AF5540" w:rsidRPr="009A0FB5" w:rsidRDefault="00AF5540" w:rsidP="00161201">
            <w:pPr>
              <w:rPr>
                <w:rFonts w:ascii="Times New Roman" w:hAnsi="Times New Roman"/>
                <w:bCs/>
                <w:kern w:val="32"/>
                <w:sz w:val="20"/>
                <w:szCs w:val="20"/>
              </w:rPr>
            </w:pPr>
          </w:p>
        </w:tc>
        <w:tc>
          <w:tcPr>
            <w:tcW w:w="2693" w:type="dxa"/>
          </w:tcPr>
          <w:p w14:paraId="37C4E5E4" w14:textId="0657E12A" w:rsidR="00AF5540" w:rsidRDefault="00AF5540" w:rsidP="00AF5540">
            <w:pPr>
              <w:rPr>
                <w:rFonts w:ascii="Times New Roman" w:hAnsi="Times New Roman"/>
                <w:bCs/>
                <w:kern w:val="32"/>
                <w:sz w:val="20"/>
                <w:szCs w:val="20"/>
              </w:rPr>
            </w:pPr>
            <w:r>
              <w:rPr>
                <w:rFonts w:ascii="Times New Roman" w:hAnsi="Times New Roman"/>
                <w:bCs/>
                <w:kern w:val="32"/>
                <w:sz w:val="20"/>
                <w:szCs w:val="20"/>
              </w:rPr>
              <w:t xml:space="preserve">Słaba tożsamość kulturowa obszaru wymaga działań wzmacniających, skierowanych dla jak najszerszego grona mieszkańców  LGD.  </w:t>
            </w:r>
          </w:p>
        </w:tc>
      </w:tr>
      <w:tr w:rsidR="00AF5540" w:rsidRPr="001F5A3F" w14:paraId="35111D26" w14:textId="17B435BF" w:rsidTr="005E3C54">
        <w:trPr>
          <w:trHeight w:val="3015"/>
          <w:jc w:val="center"/>
        </w:trPr>
        <w:tc>
          <w:tcPr>
            <w:tcW w:w="3652" w:type="dxa"/>
          </w:tcPr>
          <w:p w14:paraId="465D4391" w14:textId="77777777" w:rsidR="00AF5540" w:rsidRDefault="00AF5540" w:rsidP="00161201">
            <w:pPr>
              <w:spacing w:after="0"/>
              <w:rPr>
                <w:rFonts w:ascii="Times New Roman" w:hAnsi="Times New Roman"/>
                <w:b/>
                <w:bCs/>
                <w:i/>
                <w:kern w:val="32"/>
                <w:sz w:val="20"/>
                <w:szCs w:val="20"/>
              </w:rPr>
            </w:pPr>
            <w:r>
              <w:rPr>
                <w:rFonts w:ascii="Times New Roman" w:hAnsi="Times New Roman"/>
                <w:b/>
                <w:bCs/>
                <w:i/>
                <w:kern w:val="32"/>
                <w:sz w:val="20"/>
                <w:szCs w:val="20"/>
              </w:rPr>
              <w:t xml:space="preserve">3. W ramach operacji zakłada się wydanie publikacji dot. dziedzictwa lokalnego </w:t>
            </w:r>
          </w:p>
          <w:p w14:paraId="02F5E3A7" w14:textId="77777777" w:rsidR="00AF5540" w:rsidRDefault="00AF5540" w:rsidP="00161201">
            <w:pPr>
              <w:spacing w:after="0"/>
              <w:rPr>
                <w:rFonts w:ascii="Times New Roman" w:hAnsi="Times New Roman"/>
                <w:b/>
                <w:bCs/>
                <w:i/>
                <w:kern w:val="32"/>
                <w:sz w:val="20"/>
                <w:szCs w:val="20"/>
              </w:rPr>
            </w:pPr>
          </w:p>
          <w:p w14:paraId="2E2B2635" w14:textId="77777777" w:rsidR="00AF5540" w:rsidRDefault="00AF5540" w:rsidP="00161201">
            <w:pPr>
              <w:spacing w:after="0"/>
              <w:rPr>
                <w:rFonts w:ascii="Times New Roman" w:hAnsi="Times New Roman"/>
                <w:b/>
                <w:bCs/>
                <w:i/>
                <w:kern w:val="32"/>
                <w:sz w:val="20"/>
                <w:szCs w:val="20"/>
              </w:rPr>
            </w:pPr>
          </w:p>
          <w:p w14:paraId="48657CFF" w14:textId="77777777" w:rsidR="00AF5540" w:rsidRPr="00B25DFE" w:rsidRDefault="00AF5540" w:rsidP="00161201">
            <w:pPr>
              <w:spacing w:after="0"/>
              <w:rPr>
                <w:rFonts w:ascii="Times New Roman" w:hAnsi="Times New Roman"/>
                <w:bCs/>
                <w:i/>
                <w:kern w:val="32"/>
                <w:sz w:val="18"/>
                <w:szCs w:val="20"/>
              </w:rPr>
            </w:pPr>
            <w:r w:rsidRPr="00B25DFE">
              <w:rPr>
                <w:rFonts w:ascii="Times New Roman" w:hAnsi="Times New Roman"/>
                <w:bCs/>
                <w:i/>
                <w:kern w:val="32"/>
                <w:sz w:val="18"/>
                <w:szCs w:val="20"/>
              </w:rPr>
              <w:t xml:space="preserve">Preferowane są operacje w ramach których zostanie wydana publikacja dedykowana dzieciom i młodzieży do 26 lat </w:t>
            </w:r>
          </w:p>
        </w:tc>
        <w:tc>
          <w:tcPr>
            <w:tcW w:w="3074" w:type="dxa"/>
          </w:tcPr>
          <w:p w14:paraId="787926E3" w14:textId="77777777" w:rsidR="00AF5540" w:rsidRPr="001F5A3F" w:rsidRDefault="00AF5540" w:rsidP="00161201">
            <w:pPr>
              <w:rPr>
                <w:rFonts w:ascii="Times New Roman" w:hAnsi="Times New Roman"/>
                <w:bCs/>
                <w:kern w:val="32"/>
                <w:sz w:val="20"/>
                <w:szCs w:val="20"/>
              </w:rPr>
            </w:pPr>
            <w:r>
              <w:rPr>
                <w:rFonts w:ascii="Times New Roman" w:hAnsi="Times New Roman"/>
                <w:bCs/>
                <w:kern w:val="32"/>
                <w:sz w:val="20"/>
                <w:szCs w:val="20"/>
              </w:rPr>
              <w:t xml:space="preserve">Zakłada się wydanie dwóch publikacji, z czego jednej dedykowanej  dla dzieci i młodzieży do 26 lat </w:t>
            </w:r>
            <w:r w:rsidRPr="001F5A3F">
              <w:rPr>
                <w:rFonts w:ascii="Times New Roman" w:hAnsi="Times New Roman"/>
                <w:bCs/>
                <w:kern w:val="32"/>
                <w:sz w:val="20"/>
                <w:szCs w:val="20"/>
              </w:rPr>
              <w:t>-</w:t>
            </w:r>
            <w:r>
              <w:rPr>
                <w:rFonts w:ascii="Times New Roman" w:hAnsi="Times New Roman"/>
                <w:b/>
                <w:bCs/>
                <w:kern w:val="32"/>
                <w:sz w:val="20"/>
                <w:szCs w:val="20"/>
              </w:rPr>
              <w:t xml:space="preserve"> </w:t>
            </w:r>
            <w:r w:rsidRPr="001F5A3F">
              <w:rPr>
                <w:rFonts w:ascii="Times New Roman" w:hAnsi="Times New Roman"/>
                <w:b/>
                <w:bCs/>
                <w:kern w:val="32"/>
                <w:sz w:val="20"/>
                <w:szCs w:val="20"/>
              </w:rPr>
              <w:t xml:space="preserve"> </w:t>
            </w:r>
            <w:r>
              <w:rPr>
                <w:rFonts w:ascii="Times New Roman" w:hAnsi="Times New Roman"/>
                <w:b/>
                <w:bCs/>
                <w:kern w:val="32"/>
                <w:sz w:val="20"/>
                <w:szCs w:val="20"/>
              </w:rPr>
              <w:t xml:space="preserve">10 </w:t>
            </w:r>
            <w:r w:rsidRPr="001F5A3F">
              <w:rPr>
                <w:rFonts w:ascii="Times New Roman" w:hAnsi="Times New Roman"/>
                <w:b/>
                <w:bCs/>
                <w:kern w:val="32"/>
                <w:sz w:val="20"/>
                <w:szCs w:val="20"/>
              </w:rPr>
              <w:t>pkt</w:t>
            </w:r>
          </w:p>
          <w:p w14:paraId="5AD5D404" w14:textId="77777777" w:rsidR="00AF5540" w:rsidRDefault="00AF5540" w:rsidP="00161201">
            <w:pPr>
              <w:rPr>
                <w:rFonts w:ascii="Times New Roman" w:hAnsi="Times New Roman"/>
                <w:b/>
                <w:bCs/>
                <w:kern w:val="32"/>
                <w:sz w:val="20"/>
                <w:szCs w:val="20"/>
              </w:rPr>
            </w:pPr>
            <w:r>
              <w:rPr>
                <w:rFonts w:ascii="Times New Roman" w:hAnsi="Times New Roman"/>
                <w:bCs/>
                <w:kern w:val="32"/>
                <w:sz w:val="20"/>
                <w:szCs w:val="20"/>
              </w:rPr>
              <w:t xml:space="preserve">Zakłada się wydanie dwóch publikacji </w:t>
            </w:r>
            <w:r>
              <w:rPr>
                <w:rFonts w:ascii="Times New Roman" w:hAnsi="Times New Roman"/>
                <w:b/>
                <w:bCs/>
                <w:kern w:val="32"/>
                <w:sz w:val="20"/>
                <w:szCs w:val="20"/>
              </w:rPr>
              <w:t>– 6 pkt</w:t>
            </w:r>
          </w:p>
          <w:p w14:paraId="5833798A" w14:textId="77777777" w:rsidR="00AF5540" w:rsidRDefault="00AF5540" w:rsidP="00161201">
            <w:pPr>
              <w:rPr>
                <w:rFonts w:ascii="Times New Roman" w:hAnsi="Times New Roman"/>
                <w:b/>
                <w:bCs/>
                <w:kern w:val="32"/>
                <w:sz w:val="20"/>
                <w:szCs w:val="20"/>
              </w:rPr>
            </w:pPr>
            <w:r w:rsidRPr="00910AA2">
              <w:rPr>
                <w:rFonts w:ascii="Times New Roman" w:hAnsi="Times New Roman"/>
                <w:bCs/>
                <w:kern w:val="32"/>
                <w:sz w:val="20"/>
                <w:szCs w:val="20"/>
              </w:rPr>
              <w:t xml:space="preserve">Zakłada się wydanie </w:t>
            </w:r>
            <w:r>
              <w:rPr>
                <w:rFonts w:ascii="Times New Roman" w:hAnsi="Times New Roman"/>
                <w:bCs/>
                <w:kern w:val="32"/>
                <w:sz w:val="20"/>
                <w:szCs w:val="20"/>
              </w:rPr>
              <w:t xml:space="preserve">jednej publikacji – </w:t>
            </w:r>
            <w:r>
              <w:rPr>
                <w:rFonts w:ascii="Times New Roman" w:hAnsi="Times New Roman"/>
                <w:b/>
                <w:bCs/>
                <w:kern w:val="32"/>
                <w:sz w:val="20"/>
                <w:szCs w:val="20"/>
              </w:rPr>
              <w:t>2 pkt</w:t>
            </w:r>
          </w:p>
          <w:p w14:paraId="49CA860A" w14:textId="77777777" w:rsidR="00AF5540" w:rsidRPr="00910AA2" w:rsidRDefault="00AF5540" w:rsidP="00161201">
            <w:pPr>
              <w:rPr>
                <w:rFonts w:ascii="Times New Roman" w:hAnsi="Times New Roman"/>
                <w:bCs/>
                <w:kern w:val="32"/>
                <w:sz w:val="20"/>
                <w:szCs w:val="20"/>
              </w:rPr>
            </w:pPr>
            <w:r w:rsidRPr="00910AA2">
              <w:rPr>
                <w:rFonts w:ascii="Times New Roman" w:hAnsi="Times New Roman"/>
                <w:bCs/>
                <w:kern w:val="32"/>
                <w:sz w:val="20"/>
                <w:szCs w:val="20"/>
              </w:rPr>
              <w:t>Brak publikacji</w:t>
            </w:r>
            <w:r>
              <w:rPr>
                <w:rFonts w:ascii="Times New Roman" w:hAnsi="Times New Roman"/>
                <w:b/>
                <w:bCs/>
                <w:kern w:val="32"/>
                <w:sz w:val="20"/>
                <w:szCs w:val="20"/>
              </w:rPr>
              <w:t xml:space="preserve"> – 0 pkt. </w:t>
            </w:r>
          </w:p>
          <w:p w14:paraId="7984FE7A" w14:textId="77777777" w:rsidR="00AF5540" w:rsidRPr="003F6768" w:rsidRDefault="00AF5540" w:rsidP="00161201">
            <w:pPr>
              <w:spacing w:line="360" w:lineRule="auto"/>
              <w:rPr>
                <w:rFonts w:ascii="Times New Roman" w:hAnsi="Times New Roman"/>
                <w:b/>
                <w:bCs/>
                <w:kern w:val="32"/>
                <w:sz w:val="20"/>
                <w:szCs w:val="20"/>
              </w:rPr>
            </w:pPr>
          </w:p>
        </w:tc>
        <w:tc>
          <w:tcPr>
            <w:tcW w:w="2693" w:type="dxa"/>
          </w:tcPr>
          <w:p w14:paraId="777E92A9" w14:textId="3E288ADC" w:rsidR="00AF5540" w:rsidRDefault="005E3C54" w:rsidP="00161201">
            <w:pPr>
              <w:rPr>
                <w:rFonts w:ascii="Times New Roman" w:hAnsi="Times New Roman"/>
                <w:bCs/>
                <w:kern w:val="32"/>
                <w:sz w:val="20"/>
                <w:szCs w:val="20"/>
              </w:rPr>
            </w:pPr>
            <w:r>
              <w:rPr>
                <w:rFonts w:ascii="Times New Roman" w:hAnsi="Times New Roman"/>
                <w:bCs/>
                <w:kern w:val="32"/>
                <w:sz w:val="20"/>
                <w:szCs w:val="20"/>
              </w:rPr>
              <w:t xml:space="preserve">Dzieci i młodzież stanowią grupę o stosunkowo najsłabszej tożsamości kulturowej, dlatego istotnym jest aby skierować działania promocyjne dla tej grupy, co bezpośrednio zapewnia wyznaczone kryterium. </w:t>
            </w:r>
          </w:p>
        </w:tc>
      </w:tr>
      <w:tr w:rsidR="00AF5540" w:rsidRPr="001F5A3F" w14:paraId="554F33D3" w14:textId="4DCD5907" w:rsidTr="00AF5540">
        <w:trPr>
          <w:trHeight w:val="1916"/>
          <w:jc w:val="center"/>
        </w:trPr>
        <w:tc>
          <w:tcPr>
            <w:tcW w:w="3652" w:type="dxa"/>
          </w:tcPr>
          <w:p w14:paraId="6C981072" w14:textId="77777777" w:rsidR="00AF5540" w:rsidRPr="00976A91" w:rsidRDefault="00AF5540" w:rsidP="00161201">
            <w:pPr>
              <w:rPr>
                <w:rFonts w:ascii="Times New Roman" w:hAnsi="Times New Roman"/>
                <w:bCs/>
                <w:i/>
                <w:kern w:val="32"/>
                <w:sz w:val="18"/>
                <w:szCs w:val="20"/>
              </w:rPr>
            </w:pPr>
            <w:r>
              <w:rPr>
                <w:rFonts w:ascii="Times New Roman" w:hAnsi="Times New Roman"/>
                <w:b/>
                <w:bCs/>
                <w:i/>
                <w:kern w:val="32"/>
                <w:sz w:val="20"/>
                <w:szCs w:val="20"/>
              </w:rPr>
              <w:t xml:space="preserve">4. Innowacyjność operacji </w:t>
            </w:r>
          </w:p>
          <w:p w14:paraId="20BBD6DC" w14:textId="77777777" w:rsidR="00AF5540" w:rsidRDefault="00AF5540" w:rsidP="00161201">
            <w:pPr>
              <w:spacing w:line="240" w:lineRule="auto"/>
              <w:rPr>
                <w:rFonts w:ascii="Times New Roman" w:hAnsi="Times New Roman"/>
                <w:b/>
                <w:bCs/>
                <w:i/>
                <w:kern w:val="32"/>
                <w:sz w:val="20"/>
                <w:szCs w:val="20"/>
              </w:rPr>
            </w:pPr>
            <w:r w:rsidRPr="00976A91">
              <w:rPr>
                <w:rFonts w:ascii="Times New Roman" w:hAnsi="Times New Roman"/>
                <w:b/>
                <w:bCs/>
                <w:i/>
                <w:kern w:val="32"/>
                <w:sz w:val="18"/>
                <w:szCs w:val="20"/>
              </w:rPr>
              <w:t xml:space="preserve">Innowacyjność </w:t>
            </w:r>
            <w:r w:rsidRPr="00976A91">
              <w:rPr>
                <w:rFonts w:ascii="Times New Roman" w:hAnsi="Times New Roman"/>
                <w:bCs/>
                <w:i/>
                <w:kern w:val="32"/>
                <w:sz w:val="18"/>
                <w:szCs w:val="20"/>
              </w:rPr>
              <w:t>oznacza zastosowanie lub wprowadzenie nowych lub ulepszonych produktów, procesów (technologii), metod organizacji lub marketingu poprzez praktyczne wykorzystanie lokalnych zasobów charakterystycznych dla obszaru LGD  (przyrodniczych, historycznych, kulturowych czy społecznych). Za innowacyjność uznaje się również nowatorskie metody promocji produktów</w:t>
            </w:r>
            <w:r>
              <w:rPr>
                <w:rFonts w:ascii="Times New Roman" w:hAnsi="Times New Roman"/>
                <w:bCs/>
                <w:i/>
                <w:kern w:val="32"/>
                <w:sz w:val="18"/>
                <w:szCs w:val="20"/>
              </w:rPr>
              <w:t xml:space="preserve"> i usług, w szczególności tych wykorzystujących rozszerzoną rzeczywistość.</w:t>
            </w:r>
            <w:r w:rsidRPr="00976A91">
              <w:rPr>
                <w:rFonts w:ascii="Times New Roman" w:hAnsi="Times New Roman"/>
                <w:bCs/>
                <w:i/>
                <w:kern w:val="32"/>
                <w:sz w:val="18"/>
                <w:szCs w:val="20"/>
              </w:rPr>
              <w:t xml:space="preserve"> </w:t>
            </w:r>
            <w:r w:rsidRPr="00976A91">
              <w:rPr>
                <w:rFonts w:ascii="Times New Roman" w:hAnsi="Times New Roman"/>
                <w:b/>
                <w:bCs/>
                <w:kern w:val="32"/>
                <w:sz w:val="18"/>
                <w:szCs w:val="20"/>
              </w:rPr>
              <w:t>Rozszerzona rzeczywistość</w:t>
            </w:r>
            <w:r w:rsidRPr="00976A91">
              <w:rPr>
                <w:rFonts w:ascii="Times New Roman" w:hAnsi="Times New Roman"/>
                <w:bCs/>
                <w:kern w:val="32"/>
                <w:sz w:val="18"/>
                <w:szCs w:val="20"/>
              </w:rPr>
              <w:t xml:space="preserve"> (</w:t>
            </w:r>
            <w:proofErr w:type="spellStart"/>
            <w:r w:rsidRPr="00976A91">
              <w:rPr>
                <w:rFonts w:ascii="Times New Roman" w:hAnsi="Times New Roman"/>
                <w:bCs/>
                <w:kern w:val="32"/>
                <w:sz w:val="18"/>
                <w:szCs w:val="20"/>
              </w:rPr>
              <w:t>augmented</w:t>
            </w:r>
            <w:proofErr w:type="spellEnd"/>
            <w:r w:rsidRPr="00976A91">
              <w:rPr>
                <w:rFonts w:ascii="Times New Roman" w:hAnsi="Times New Roman"/>
                <w:bCs/>
                <w:kern w:val="32"/>
                <w:sz w:val="18"/>
                <w:szCs w:val="20"/>
              </w:rPr>
              <w:t xml:space="preserve"> </w:t>
            </w:r>
            <w:proofErr w:type="spellStart"/>
            <w:r w:rsidRPr="00976A91">
              <w:rPr>
                <w:rFonts w:ascii="Times New Roman" w:hAnsi="Times New Roman"/>
                <w:bCs/>
                <w:kern w:val="32"/>
                <w:sz w:val="18"/>
                <w:szCs w:val="20"/>
              </w:rPr>
              <w:lastRenderedPageBreak/>
              <w:t>reality</w:t>
            </w:r>
            <w:proofErr w:type="spellEnd"/>
            <w:r w:rsidRPr="00976A91">
              <w:rPr>
                <w:rFonts w:ascii="Times New Roman" w:hAnsi="Times New Roman"/>
                <w:bCs/>
                <w:kern w:val="32"/>
                <w:sz w:val="18"/>
                <w:szCs w:val="20"/>
              </w:rPr>
              <w:t>) to łączenie obrazu realnego świata z elementami wirtualnymi,</w:t>
            </w:r>
            <w:r>
              <w:rPr>
                <w:rFonts w:ascii="Times New Roman" w:hAnsi="Times New Roman"/>
                <w:bCs/>
                <w:kern w:val="32"/>
                <w:sz w:val="18"/>
                <w:szCs w:val="20"/>
              </w:rPr>
              <w:t xml:space="preserve"> wygenerowanymi komputerowo. P</w:t>
            </w:r>
            <w:r w:rsidRPr="00976A91">
              <w:rPr>
                <w:rFonts w:ascii="Times New Roman" w:hAnsi="Times New Roman"/>
                <w:bCs/>
                <w:kern w:val="32"/>
                <w:sz w:val="18"/>
                <w:szCs w:val="20"/>
              </w:rPr>
              <w:t>ozwala na uzupełnienie postrzegania świata rzeczywistego o dodatkowe elementy.</w:t>
            </w:r>
            <w:r>
              <w:t xml:space="preserve"> </w:t>
            </w:r>
            <w:r w:rsidRPr="00976A91">
              <w:rPr>
                <w:rFonts w:ascii="Times New Roman" w:hAnsi="Times New Roman"/>
                <w:bCs/>
                <w:kern w:val="32"/>
                <w:sz w:val="18"/>
                <w:szCs w:val="20"/>
              </w:rPr>
              <w:t>Mogą to być elementy czysto informacyjne jak również spełniające rolę marketingową i promocyjną.</w:t>
            </w:r>
          </w:p>
        </w:tc>
        <w:tc>
          <w:tcPr>
            <w:tcW w:w="3074" w:type="dxa"/>
          </w:tcPr>
          <w:p w14:paraId="612E69B2" w14:textId="77777777" w:rsidR="00AF5540" w:rsidRPr="00976A91" w:rsidRDefault="00AF5540" w:rsidP="00161201">
            <w:pPr>
              <w:spacing w:line="360" w:lineRule="auto"/>
              <w:rPr>
                <w:rFonts w:ascii="Times New Roman" w:hAnsi="Times New Roman"/>
                <w:bCs/>
                <w:kern w:val="32"/>
                <w:sz w:val="20"/>
                <w:szCs w:val="20"/>
              </w:rPr>
            </w:pPr>
            <w:r w:rsidRPr="00976A91">
              <w:rPr>
                <w:rFonts w:ascii="Times New Roman" w:hAnsi="Times New Roman"/>
                <w:bCs/>
                <w:kern w:val="32"/>
                <w:sz w:val="20"/>
                <w:szCs w:val="20"/>
              </w:rPr>
              <w:lastRenderedPageBreak/>
              <w:t xml:space="preserve">– brak innowacyjności – </w:t>
            </w:r>
            <w:r w:rsidRPr="00976A91">
              <w:rPr>
                <w:rFonts w:ascii="Times New Roman" w:hAnsi="Times New Roman"/>
                <w:b/>
                <w:bCs/>
                <w:kern w:val="32"/>
                <w:sz w:val="20"/>
                <w:szCs w:val="20"/>
              </w:rPr>
              <w:t>0 pkt</w:t>
            </w:r>
            <w:r w:rsidRPr="00976A91">
              <w:rPr>
                <w:rFonts w:ascii="Times New Roman" w:hAnsi="Times New Roman"/>
                <w:bCs/>
                <w:kern w:val="32"/>
                <w:sz w:val="20"/>
                <w:szCs w:val="20"/>
              </w:rPr>
              <w:t xml:space="preserve"> </w:t>
            </w:r>
          </w:p>
          <w:p w14:paraId="4C99BF35" w14:textId="77777777" w:rsidR="00AF5540" w:rsidRPr="00976A91" w:rsidRDefault="00AF5540" w:rsidP="00161201">
            <w:pPr>
              <w:spacing w:line="360" w:lineRule="auto"/>
              <w:rPr>
                <w:rFonts w:ascii="Times New Roman" w:hAnsi="Times New Roman"/>
                <w:b/>
                <w:bCs/>
                <w:kern w:val="32"/>
                <w:sz w:val="20"/>
                <w:szCs w:val="20"/>
              </w:rPr>
            </w:pPr>
            <w:r w:rsidRPr="00976A91">
              <w:rPr>
                <w:rFonts w:ascii="Times New Roman" w:hAnsi="Times New Roman"/>
                <w:bCs/>
                <w:kern w:val="32"/>
                <w:sz w:val="20"/>
                <w:szCs w:val="20"/>
              </w:rPr>
              <w:t xml:space="preserve">– innowacyjność na poziomie sołectwa –  </w:t>
            </w:r>
            <w:r w:rsidRPr="00976A91">
              <w:rPr>
                <w:rFonts w:ascii="Times New Roman" w:hAnsi="Times New Roman"/>
                <w:b/>
                <w:bCs/>
                <w:kern w:val="32"/>
                <w:sz w:val="20"/>
                <w:szCs w:val="20"/>
              </w:rPr>
              <w:t>3 pkt</w:t>
            </w:r>
          </w:p>
          <w:p w14:paraId="41494386" w14:textId="77777777" w:rsidR="00AF5540" w:rsidRPr="00976A91" w:rsidRDefault="00AF5540" w:rsidP="00161201">
            <w:pPr>
              <w:spacing w:line="360" w:lineRule="auto"/>
              <w:rPr>
                <w:rFonts w:ascii="Times New Roman" w:hAnsi="Times New Roman"/>
                <w:b/>
                <w:bCs/>
                <w:kern w:val="32"/>
                <w:sz w:val="20"/>
                <w:szCs w:val="20"/>
              </w:rPr>
            </w:pPr>
            <w:r w:rsidRPr="00976A91">
              <w:rPr>
                <w:rFonts w:ascii="Times New Roman" w:hAnsi="Times New Roman"/>
                <w:b/>
                <w:bCs/>
                <w:kern w:val="32"/>
                <w:sz w:val="20"/>
                <w:szCs w:val="20"/>
              </w:rPr>
              <w:t xml:space="preserve">– </w:t>
            </w:r>
            <w:r w:rsidRPr="00976A91">
              <w:rPr>
                <w:rFonts w:ascii="Times New Roman" w:hAnsi="Times New Roman"/>
                <w:bCs/>
                <w:kern w:val="32"/>
                <w:sz w:val="20"/>
                <w:szCs w:val="20"/>
              </w:rPr>
              <w:t xml:space="preserve">innowacyjność na poziomie gminy – </w:t>
            </w:r>
            <w:r w:rsidRPr="00976A91">
              <w:rPr>
                <w:rFonts w:ascii="Times New Roman" w:hAnsi="Times New Roman"/>
                <w:b/>
                <w:bCs/>
                <w:kern w:val="32"/>
                <w:sz w:val="20"/>
                <w:szCs w:val="20"/>
              </w:rPr>
              <w:t>6 pkt</w:t>
            </w:r>
          </w:p>
          <w:p w14:paraId="32B03B68" w14:textId="77777777" w:rsidR="00AF5540" w:rsidRDefault="00AF5540" w:rsidP="00161201">
            <w:pPr>
              <w:spacing w:line="360" w:lineRule="auto"/>
              <w:rPr>
                <w:rFonts w:ascii="Times New Roman" w:hAnsi="Times New Roman"/>
                <w:b/>
                <w:bCs/>
                <w:kern w:val="32"/>
                <w:sz w:val="20"/>
                <w:szCs w:val="20"/>
              </w:rPr>
            </w:pPr>
            <w:r w:rsidRPr="00976A91">
              <w:rPr>
                <w:rFonts w:ascii="Times New Roman" w:hAnsi="Times New Roman"/>
                <w:bCs/>
                <w:kern w:val="32"/>
                <w:sz w:val="20"/>
                <w:szCs w:val="20"/>
              </w:rPr>
              <w:t xml:space="preserve">– innowacyjność na poziomie </w:t>
            </w:r>
            <w:r w:rsidRPr="00976A91">
              <w:rPr>
                <w:rFonts w:ascii="Times New Roman" w:hAnsi="Times New Roman"/>
                <w:bCs/>
                <w:kern w:val="32"/>
                <w:sz w:val="20"/>
                <w:szCs w:val="20"/>
              </w:rPr>
              <w:lastRenderedPageBreak/>
              <w:t>obszaru LGD</w:t>
            </w:r>
            <w:r w:rsidRPr="00976A91">
              <w:rPr>
                <w:rFonts w:ascii="Times New Roman" w:hAnsi="Times New Roman"/>
                <w:b/>
                <w:bCs/>
                <w:kern w:val="32"/>
                <w:sz w:val="20"/>
                <w:szCs w:val="20"/>
              </w:rPr>
              <w:t xml:space="preserve"> – 10 pkt</w:t>
            </w:r>
          </w:p>
          <w:p w14:paraId="2DE3C273" w14:textId="77777777" w:rsidR="00AF5540" w:rsidRPr="00976A91" w:rsidRDefault="00AF5540" w:rsidP="00161201">
            <w:pPr>
              <w:spacing w:line="360" w:lineRule="auto"/>
              <w:rPr>
                <w:rFonts w:ascii="Times New Roman" w:hAnsi="Times New Roman"/>
                <w:bCs/>
                <w:kern w:val="32"/>
                <w:sz w:val="20"/>
                <w:szCs w:val="20"/>
              </w:rPr>
            </w:pPr>
            <w:r w:rsidRPr="00976A91">
              <w:rPr>
                <w:rFonts w:ascii="Times New Roman" w:hAnsi="Times New Roman"/>
                <w:bCs/>
                <w:kern w:val="32"/>
                <w:sz w:val="20"/>
                <w:szCs w:val="20"/>
              </w:rPr>
              <w:t xml:space="preserve"> </w:t>
            </w:r>
          </w:p>
        </w:tc>
        <w:tc>
          <w:tcPr>
            <w:tcW w:w="2693" w:type="dxa"/>
          </w:tcPr>
          <w:p w14:paraId="59DD304B" w14:textId="6F3883FF" w:rsidR="00AF5540" w:rsidRPr="00976A91" w:rsidRDefault="005E3C54" w:rsidP="005E3C54">
            <w:pPr>
              <w:spacing w:line="276" w:lineRule="auto"/>
              <w:rPr>
                <w:rFonts w:ascii="Times New Roman" w:hAnsi="Times New Roman"/>
                <w:bCs/>
                <w:kern w:val="32"/>
                <w:sz w:val="20"/>
                <w:szCs w:val="20"/>
              </w:rPr>
            </w:pPr>
            <w:r>
              <w:rPr>
                <w:rFonts w:ascii="Times New Roman" w:hAnsi="Times New Roman"/>
                <w:bCs/>
                <w:kern w:val="32"/>
                <w:sz w:val="20"/>
                <w:szCs w:val="20"/>
              </w:rPr>
              <w:lastRenderedPageBreak/>
              <w:t xml:space="preserve">Wzmocnienie tożsamości kulturowej obszaru powinno się odbywać w atrakcyjnej formule, która będzie atrakcyjna dla ludzi młodych co wymaga innowacyjnych form. Działania upowszechniające lokalne dziedzictwo powinny być  ciekawą formą </w:t>
            </w:r>
            <w:r w:rsidRPr="005E3C54">
              <w:rPr>
                <w:rFonts w:ascii="Times New Roman" w:hAnsi="Times New Roman"/>
                <w:bCs/>
                <w:kern w:val="32"/>
                <w:sz w:val="20"/>
                <w:szCs w:val="20"/>
              </w:rPr>
              <w:t>z</w:t>
            </w:r>
            <w:r>
              <w:rPr>
                <w:rFonts w:ascii="Times New Roman" w:hAnsi="Times New Roman"/>
                <w:bCs/>
                <w:kern w:val="32"/>
                <w:sz w:val="20"/>
                <w:szCs w:val="20"/>
              </w:rPr>
              <w:t xml:space="preserve">agospodarowania czasu </w:t>
            </w:r>
            <w:r>
              <w:rPr>
                <w:rFonts w:ascii="Times New Roman" w:hAnsi="Times New Roman"/>
                <w:bCs/>
                <w:kern w:val="32"/>
                <w:sz w:val="20"/>
                <w:szCs w:val="20"/>
              </w:rPr>
              <w:lastRenderedPageBreak/>
              <w:t xml:space="preserve">wolnego. </w:t>
            </w:r>
          </w:p>
        </w:tc>
      </w:tr>
    </w:tbl>
    <w:p w14:paraId="5440A76D" w14:textId="77777777" w:rsidR="001D3DDD" w:rsidRDefault="001D3DDD" w:rsidP="001D3DDD">
      <w:pPr>
        <w:spacing w:after="120" w:line="23" w:lineRule="atLeast"/>
        <w:jc w:val="center"/>
        <w:rPr>
          <w:rFonts w:ascii="Times New Roman" w:hAnsi="Times New Roman" w:cs="Times New Roman"/>
          <w:b/>
          <w:sz w:val="24"/>
          <w:szCs w:val="24"/>
        </w:rPr>
      </w:pPr>
    </w:p>
    <w:p w14:paraId="7465B271" w14:textId="606CEEA2" w:rsidR="00AF5540" w:rsidRDefault="00AF5540" w:rsidP="00AF5540">
      <w:pPr>
        <w:spacing w:after="120" w:line="23" w:lineRule="atLeast"/>
        <w:rPr>
          <w:rFonts w:ascii="Times New Roman" w:hAnsi="Times New Roman" w:cs="Times New Roman"/>
          <w:b/>
          <w:sz w:val="24"/>
          <w:szCs w:val="24"/>
        </w:rPr>
      </w:pPr>
      <w:r>
        <w:rPr>
          <w:rFonts w:ascii="Times New Roman" w:hAnsi="Times New Roman" w:cs="Times New Roman"/>
          <w:b/>
          <w:sz w:val="24"/>
          <w:szCs w:val="24"/>
        </w:rPr>
        <w:t xml:space="preserve">Powyższe kryteria mają zastosowanie również w przypadku, gdy przedsięwzięcie będzie realizowane poprzez konkurs. </w:t>
      </w:r>
    </w:p>
    <w:p w14:paraId="7CCA581D" w14:textId="3AA85D92" w:rsidR="00DF79F2" w:rsidRPr="008E26AB" w:rsidRDefault="00DF79F2" w:rsidP="00AF5540">
      <w:pPr>
        <w:spacing w:after="120" w:line="23" w:lineRule="atLeast"/>
        <w:rPr>
          <w:rFonts w:ascii="Times New Roman" w:hAnsi="Times New Roman" w:cs="Times New Roman"/>
          <w:b/>
          <w:sz w:val="24"/>
          <w:szCs w:val="24"/>
        </w:rPr>
      </w:pPr>
      <w:r w:rsidRPr="00DF79F2">
        <w:rPr>
          <w:rFonts w:ascii="Times New Roman" w:hAnsi="Times New Roman" w:cs="Times New Roman"/>
          <w:sz w:val="24"/>
          <w:szCs w:val="24"/>
        </w:rPr>
        <w:t>Aktualizacja/zmiana kryteriów jest realizowana zgodnie z</w:t>
      </w:r>
      <w:r>
        <w:rPr>
          <w:rFonts w:ascii="Times New Roman" w:hAnsi="Times New Roman" w:cs="Times New Roman"/>
          <w:b/>
          <w:sz w:val="24"/>
          <w:szCs w:val="24"/>
        </w:rPr>
        <w:t xml:space="preserve"> Procedurą Aktualizacji LSR.</w:t>
      </w:r>
    </w:p>
    <w:sectPr w:rsidR="00DF79F2" w:rsidRPr="008E26A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8A08E" w14:textId="77777777" w:rsidR="009C2E35" w:rsidRDefault="009C2E35" w:rsidP="00153169">
      <w:pPr>
        <w:spacing w:after="0" w:line="240" w:lineRule="auto"/>
      </w:pPr>
      <w:r>
        <w:separator/>
      </w:r>
    </w:p>
  </w:endnote>
  <w:endnote w:type="continuationSeparator" w:id="0">
    <w:p w14:paraId="63EEADB6" w14:textId="77777777" w:rsidR="009C2E35" w:rsidRDefault="009C2E35" w:rsidP="0015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7638B" w14:textId="77777777" w:rsidR="00716B14" w:rsidRDefault="00716B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296564"/>
      <w:docPartObj>
        <w:docPartGallery w:val="Page Numbers (Bottom of Page)"/>
        <w:docPartUnique/>
      </w:docPartObj>
    </w:sdtPr>
    <w:sdtEndPr/>
    <w:sdtContent>
      <w:p w14:paraId="3E8E837C" w14:textId="30A9713A" w:rsidR="00716B14" w:rsidRDefault="00716B14">
        <w:pPr>
          <w:pStyle w:val="Stopka"/>
          <w:jc w:val="right"/>
        </w:pPr>
        <w:r>
          <w:fldChar w:fldCharType="begin"/>
        </w:r>
        <w:r>
          <w:instrText>PAGE   \* MERGEFORMAT</w:instrText>
        </w:r>
        <w:r>
          <w:fldChar w:fldCharType="separate"/>
        </w:r>
        <w:r w:rsidR="00CD2D30">
          <w:rPr>
            <w:noProof/>
          </w:rPr>
          <w:t>2</w:t>
        </w:r>
        <w:r>
          <w:fldChar w:fldCharType="end"/>
        </w:r>
      </w:p>
    </w:sdtContent>
  </w:sdt>
  <w:p w14:paraId="1D44F180" w14:textId="77777777" w:rsidR="00716B14" w:rsidRDefault="00716B1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2FA06" w14:textId="77777777" w:rsidR="00716B14" w:rsidRDefault="00716B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2A490" w14:textId="77777777" w:rsidR="009C2E35" w:rsidRDefault="009C2E35" w:rsidP="00153169">
      <w:pPr>
        <w:spacing w:after="0" w:line="240" w:lineRule="auto"/>
      </w:pPr>
      <w:r>
        <w:separator/>
      </w:r>
    </w:p>
  </w:footnote>
  <w:footnote w:type="continuationSeparator" w:id="0">
    <w:p w14:paraId="7DBF3854" w14:textId="77777777" w:rsidR="009C2E35" w:rsidRDefault="009C2E35" w:rsidP="00153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488C4" w14:textId="77777777" w:rsidR="00716B14" w:rsidRDefault="00716B1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00C6F" w14:textId="29F02D22" w:rsidR="008F26BB" w:rsidRDefault="001D3DDD" w:rsidP="008F26BB">
    <w:pPr>
      <w:spacing w:after="120" w:line="23" w:lineRule="atLeast"/>
      <w:jc w:val="both"/>
      <w:rPr>
        <w:rFonts w:ascii="Times New Roman" w:hAnsi="Times New Roman" w:cs="Times New Roman"/>
        <w:b/>
        <w:sz w:val="20"/>
        <w:szCs w:val="20"/>
      </w:rPr>
    </w:pPr>
    <w:r>
      <w:rPr>
        <w:rFonts w:ascii="Times New Roman" w:hAnsi="Times New Roman" w:cs="Times New Roman"/>
        <w:b/>
        <w:sz w:val="20"/>
        <w:szCs w:val="20"/>
      </w:rPr>
      <w:t>Załącznik nr 4</w:t>
    </w:r>
    <w:r w:rsidR="008F26BB" w:rsidRPr="001C681B">
      <w:rPr>
        <w:rFonts w:ascii="Times New Roman" w:hAnsi="Times New Roman" w:cs="Times New Roman"/>
        <w:b/>
        <w:sz w:val="20"/>
        <w:szCs w:val="20"/>
      </w:rPr>
      <w:t xml:space="preserve"> do</w:t>
    </w:r>
    <w:r w:rsidR="00DA6F21">
      <w:rPr>
        <w:rFonts w:ascii="Times New Roman" w:hAnsi="Times New Roman" w:cs="Times New Roman"/>
        <w:b/>
        <w:sz w:val="20"/>
        <w:szCs w:val="20"/>
      </w:rPr>
      <w:t xml:space="preserve"> </w:t>
    </w:r>
    <w:r w:rsidR="00DA6F21" w:rsidRPr="001C681B">
      <w:rPr>
        <w:rFonts w:ascii="Times New Roman" w:hAnsi="Times New Roman" w:cs="Times New Roman"/>
        <w:b/>
        <w:sz w:val="20"/>
        <w:szCs w:val="20"/>
      </w:rPr>
      <w:t xml:space="preserve">Procedury </w:t>
    </w:r>
    <w:r w:rsidR="00DA6F21">
      <w:rPr>
        <w:rFonts w:ascii="Times New Roman" w:hAnsi="Times New Roman" w:cs="Times New Roman"/>
        <w:b/>
        <w:sz w:val="20"/>
        <w:szCs w:val="20"/>
      </w:rPr>
      <w:t>wyboru operacji własnych LGD</w:t>
    </w:r>
    <w:r w:rsidR="00B25981">
      <w:rPr>
        <w:rFonts w:ascii="Times New Roman" w:hAnsi="Times New Roman" w:cs="Times New Roman"/>
        <w:b/>
        <w:sz w:val="20"/>
        <w:szCs w:val="20"/>
      </w:rPr>
      <w:t xml:space="preserve"> Stowarzyszenia</w:t>
    </w:r>
    <w:r w:rsidR="00B774B4">
      <w:rPr>
        <w:rFonts w:ascii="Times New Roman" w:hAnsi="Times New Roman" w:cs="Times New Roman"/>
        <w:b/>
        <w:sz w:val="20"/>
        <w:szCs w:val="20"/>
      </w:rPr>
      <w:t xml:space="preserve"> „Wielkopolska z Wyobraźnią:</w:t>
    </w:r>
    <w:r w:rsidR="008F26BB" w:rsidRPr="001C681B">
      <w:rPr>
        <w:rFonts w:ascii="Times New Roman" w:hAnsi="Times New Roman" w:cs="Times New Roman"/>
        <w:b/>
        <w:sz w:val="20"/>
        <w:szCs w:val="20"/>
      </w:rPr>
      <w:t>.</w:t>
    </w:r>
  </w:p>
  <w:p w14:paraId="47B9AA62" w14:textId="69FE633E" w:rsidR="00153169" w:rsidRPr="00B25981" w:rsidRDefault="001D3DDD" w:rsidP="002C73D0">
    <w:pPr>
      <w:spacing w:after="120" w:line="23" w:lineRule="atLeast"/>
      <w:jc w:val="both"/>
      <w:rPr>
        <w:rFonts w:ascii="Times New Roman" w:hAnsi="Times New Roman" w:cs="Times New Roman"/>
        <w:b/>
        <w:sz w:val="20"/>
        <w:szCs w:val="20"/>
      </w:rPr>
    </w:pPr>
    <w:r>
      <w:rPr>
        <w:rFonts w:ascii="Times New Roman" w:hAnsi="Times New Roman" w:cs="Times New Roman"/>
        <w:b/>
        <w:sz w:val="20"/>
        <w:szCs w:val="20"/>
      </w:rPr>
      <w:t>Kryteria wyboru operacji własnych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211F2" w14:textId="77777777" w:rsidR="00716B14" w:rsidRDefault="00716B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9FD"/>
    <w:multiLevelType w:val="hybridMultilevel"/>
    <w:tmpl w:val="5A586780"/>
    <w:lvl w:ilvl="0" w:tplc="04150011">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C40D89"/>
    <w:multiLevelType w:val="hybridMultilevel"/>
    <w:tmpl w:val="5928BECE"/>
    <w:lvl w:ilvl="0" w:tplc="1020E90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135A2554"/>
    <w:multiLevelType w:val="hybridMultilevel"/>
    <w:tmpl w:val="5A586780"/>
    <w:lvl w:ilvl="0" w:tplc="04150011">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nsid w:val="286C0036"/>
    <w:multiLevelType w:val="hybridMultilevel"/>
    <w:tmpl w:val="83946070"/>
    <w:lvl w:ilvl="0" w:tplc="1020E90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nsid w:val="28CF4884"/>
    <w:multiLevelType w:val="hybridMultilevel"/>
    <w:tmpl w:val="3EF2346A"/>
    <w:lvl w:ilvl="0" w:tplc="24A07ADA">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311F415F"/>
    <w:multiLevelType w:val="hybridMultilevel"/>
    <w:tmpl w:val="2FDECE5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3BFC0031"/>
    <w:multiLevelType w:val="hybridMultilevel"/>
    <w:tmpl w:val="D84A3C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CC15BB"/>
    <w:multiLevelType w:val="hybridMultilevel"/>
    <w:tmpl w:val="785E1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2C90D62"/>
    <w:multiLevelType w:val="hybridMultilevel"/>
    <w:tmpl w:val="83946070"/>
    <w:lvl w:ilvl="0" w:tplc="1020E90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nsid w:val="709F6577"/>
    <w:multiLevelType w:val="hybridMultilevel"/>
    <w:tmpl w:val="2DB4B5BC"/>
    <w:lvl w:ilvl="0" w:tplc="38F2E686">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nsid w:val="7D5206E2"/>
    <w:multiLevelType w:val="hybridMultilevel"/>
    <w:tmpl w:val="6CAA338E"/>
    <w:lvl w:ilvl="0" w:tplc="28EAE91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8"/>
  </w:num>
  <w:num w:numId="6">
    <w:abstractNumId w:val="9"/>
  </w:num>
  <w:num w:numId="7">
    <w:abstractNumId w:val="3"/>
  </w:num>
  <w:num w:numId="8">
    <w:abstractNumId w:val="4"/>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AB"/>
    <w:rsid w:val="00001383"/>
    <w:rsid w:val="000362E7"/>
    <w:rsid w:val="000A307E"/>
    <w:rsid w:val="00153169"/>
    <w:rsid w:val="0017304E"/>
    <w:rsid w:val="001B11D4"/>
    <w:rsid w:val="001D3DDD"/>
    <w:rsid w:val="001F75D7"/>
    <w:rsid w:val="00212967"/>
    <w:rsid w:val="00236DBB"/>
    <w:rsid w:val="002432DB"/>
    <w:rsid w:val="002C73D0"/>
    <w:rsid w:val="00394858"/>
    <w:rsid w:val="00495D95"/>
    <w:rsid w:val="004B7BD2"/>
    <w:rsid w:val="004D221A"/>
    <w:rsid w:val="004E144E"/>
    <w:rsid w:val="004F5859"/>
    <w:rsid w:val="00512B6E"/>
    <w:rsid w:val="005407D0"/>
    <w:rsid w:val="005659A9"/>
    <w:rsid w:val="005E3C54"/>
    <w:rsid w:val="00617C90"/>
    <w:rsid w:val="00627DAC"/>
    <w:rsid w:val="0065170F"/>
    <w:rsid w:val="00652BB8"/>
    <w:rsid w:val="00665907"/>
    <w:rsid w:val="006F411E"/>
    <w:rsid w:val="00716B14"/>
    <w:rsid w:val="00732BE0"/>
    <w:rsid w:val="00751BAB"/>
    <w:rsid w:val="00754714"/>
    <w:rsid w:val="00766A8D"/>
    <w:rsid w:val="007C4AF6"/>
    <w:rsid w:val="007F634E"/>
    <w:rsid w:val="00831D71"/>
    <w:rsid w:val="008E26AB"/>
    <w:rsid w:val="008F26BB"/>
    <w:rsid w:val="009673DC"/>
    <w:rsid w:val="009A6983"/>
    <w:rsid w:val="009C2E35"/>
    <w:rsid w:val="009E0225"/>
    <w:rsid w:val="00A17A38"/>
    <w:rsid w:val="00A3449A"/>
    <w:rsid w:val="00A96E2A"/>
    <w:rsid w:val="00AD4765"/>
    <w:rsid w:val="00AF2812"/>
    <w:rsid w:val="00AF5540"/>
    <w:rsid w:val="00B000E7"/>
    <w:rsid w:val="00B045C6"/>
    <w:rsid w:val="00B1374D"/>
    <w:rsid w:val="00B25981"/>
    <w:rsid w:val="00B478F3"/>
    <w:rsid w:val="00B774B4"/>
    <w:rsid w:val="00B867EF"/>
    <w:rsid w:val="00CD2D30"/>
    <w:rsid w:val="00D00A04"/>
    <w:rsid w:val="00D04C7A"/>
    <w:rsid w:val="00DA6F21"/>
    <w:rsid w:val="00DF79F2"/>
    <w:rsid w:val="00E53515"/>
    <w:rsid w:val="00EA14A4"/>
    <w:rsid w:val="00EA30B8"/>
    <w:rsid w:val="00EA7F6E"/>
    <w:rsid w:val="00EB6579"/>
    <w:rsid w:val="00EF2F13"/>
    <w:rsid w:val="00F503D4"/>
    <w:rsid w:val="00F75C1D"/>
    <w:rsid w:val="00FE7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26AB"/>
    <w:pPr>
      <w:ind w:left="720"/>
      <w:contextualSpacing/>
    </w:pPr>
  </w:style>
  <w:style w:type="character" w:customStyle="1" w:styleId="tabulatory">
    <w:name w:val="tabulatory"/>
    <w:basedOn w:val="Domylnaczcionkaakapitu"/>
    <w:rsid w:val="00E53515"/>
  </w:style>
  <w:style w:type="paragraph" w:styleId="Nagwek">
    <w:name w:val="header"/>
    <w:basedOn w:val="Normalny"/>
    <w:link w:val="NagwekZnak"/>
    <w:uiPriority w:val="99"/>
    <w:unhideWhenUsed/>
    <w:rsid w:val="001531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3169"/>
  </w:style>
  <w:style w:type="paragraph" w:styleId="Stopka">
    <w:name w:val="footer"/>
    <w:basedOn w:val="Normalny"/>
    <w:link w:val="StopkaZnak"/>
    <w:uiPriority w:val="99"/>
    <w:unhideWhenUsed/>
    <w:rsid w:val="001531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3169"/>
  </w:style>
  <w:style w:type="character" w:styleId="Odwoaniedokomentarza">
    <w:name w:val="annotation reference"/>
    <w:basedOn w:val="Domylnaczcionkaakapitu"/>
    <w:uiPriority w:val="99"/>
    <w:semiHidden/>
    <w:unhideWhenUsed/>
    <w:rsid w:val="00A17A38"/>
    <w:rPr>
      <w:sz w:val="16"/>
      <w:szCs w:val="16"/>
    </w:rPr>
  </w:style>
  <w:style w:type="paragraph" w:styleId="Tekstkomentarza">
    <w:name w:val="annotation text"/>
    <w:basedOn w:val="Normalny"/>
    <w:link w:val="TekstkomentarzaZnak"/>
    <w:uiPriority w:val="99"/>
    <w:semiHidden/>
    <w:unhideWhenUsed/>
    <w:rsid w:val="00A17A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17A38"/>
    <w:rPr>
      <w:sz w:val="20"/>
      <w:szCs w:val="20"/>
    </w:rPr>
  </w:style>
  <w:style w:type="paragraph" w:styleId="Tematkomentarza">
    <w:name w:val="annotation subject"/>
    <w:basedOn w:val="Tekstkomentarza"/>
    <w:next w:val="Tekstkomentarza"/>
    <w:link w:val="TematkomentarzaZnak"/>
    <w:uiPriority w:val="99"/>
    <w:semiHidden/>
    <w:unhideWhenUsed/>
    <w:rsid w:val="00A17A38"/>
    <w:rPr>
      <w:b/>
      <w:bCs/>
    </w:rPr>
  </w:style>
  <w:style w:type="character" w:customStyle="1" w:styleId="TematkomentarzaZnak">
    <w:name w:val="Temat komentarza Znak"/>
    <w:basedOn w:val="TekstkomentarzaZnak"/>
    <w:link w:val="Tematkomentarza"/>
    <w:uiPriority w:val="99"/>
    <w:semiHidden/>
    <w:rsid w:val="00A17A38"/>
    <w:rPr>
      <w:b/>
      <w:bCs/>
      <w:sz w:val="20"/>
      <w:szCs w:val="20"/>
    </w:rPr>
  </w:style>
  <w:style w:type="paragraph" w:styleId="Tekstdymka">
    <w:name w:val="Balloon Text"/>
    <w:basedOn w:val="Normalny"/>
    <w:link w:val="TekstdymkaZnak"/>
    <w:uiPriority w:val="99"/>
    <w:semiHidden/>
    <w:unhideWhenUsed/>
    <w:rsid w:val="00A17A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7A3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26AB"/>
    <w:pPr>
      <w:ind w:left="720"/>
      <w:contextualSpacing/>
    </w:pPr>
  </w:style>
  <w:style w:type="character" w:customStyle="1" w:styleId="tabulatory">
    <w:name w:val="tabulatory"/>
    <w:basedOn w:val="Domylnaczcionkaakapitu"/>
    <w:rsid w:val="00E53515"/>
  </w:style>
  <w:style w:type="paragraph" w:styleId="Nagwek">
    <w:name w:val="header"/>
    <w:basedOn w:val="Normalny"/>
    <w:link w:val="NagwekZnak"/>
    <w:uiPriority w:val="99"/>
    <w:unhideWhenUsed/>
    <w:rsid w:val="001531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3169"/>
  </w:style>
  <w:style w:type="paragraph" w:styleId="Stopka">
    <w:name w:val="footer"/>
    <w:basedOn w:val="Normalny"/>
    <w:link w:val="StopkaZnak"/>
    <w:uiPriority w:val="99"/>
    <w:unhideWhenUsed/>
    <w:rsid w:val="001531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3169"/>
  </w:style>
  <w:style w:type="character" w:styleId="Odwoaniedokomentarza">
    <w:name w:val="annotation reference"/>
    <w:basedOn w:val="Domylnaczcionkaakapitu"/>
    <w:uiPriority w:val="99"/>
    <w:semiHidden/>
    <w:unhideWhenUsed/>
    <w:rsid w:val="00A17A38"/>
    <w:rPr>
      <w:sz w:val="16"/>
      <w:szCs w:val="16"/>
    </w:rPr>
  </w:style>
  <w:style w:type="paragraph" w:styleId="Tekstkomentarza">
    <w:name w:val="annotation text"/>
    <w:basedOn w:val="Normalny"/>
    <w:link w:val="TekstkomentarzaZnak"/>
    <w:uiPriority w:val="99"/>
    <w:semiHidden/>
    <w:unhideWhenUsed/>
    <w:rsid w:val="00A17A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17A38"/>
    <w:rPr>
      <w:sz w:val="20"/>
      <w:szCs w:val="20"/>
    </w:rPr>
  </w:style>
  <w:style w:type="paragraph" w:styleId="Tematkomentarza">
    <w:name w:val="annotation subject"/>
    <w:basedOn w:val="Tekstkomentarza"/>
    <w:next w:val="Tekstkomentarza"/>
    <w:link w:val="TematkomentarzaZnak"/>
    <w:uiPriority w:val="99"/>
    <w:semiHidden/>
    <w:unhideWhenUsed/>
    <w:rsid w:val="00A17A38"/>
    <w:rPr>
      <w:b/>
      <w:bCs/>
    </w:rPr>
  </w:style>
  <w:style w:type="character" w:customStyle="1" w:styleId="TematkomentarzaZnak">
    <w:name w:val="Temat komentarza Znak"/>
    <w:basedOn w:val="TekstkomentarzaZnak"/>
    <w:link w:val="Tematkomentarza"/>
    <w:uiPriority w:val="99"/>
    <w:semiHidden/>
    <w:rsid w:val="00A17A38"/>
    <w:rPr>
      <w:b/>
      <w:bCs/>
      <w:sz w:val="20"/>
      <w:szCs w:val="20"/>
    </w:rPr>
  </w:style>
  <w:style w:type="paragraph" w:styleId="Tekstdymka">
    <w:name w:val="Balloon Text"/>
    <w:basedOn w:val="Normalny"/>
    <w:link w:val="TekstdymkaZnak"/>
    <w:uiPriority w:val="99"/>
    <w:semiHidden/>
    <w:unhideWhenUsed/>
    <w:rsid w:val="00A17A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7A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8743">
      <w:bodyDiv w:val="1"/>
      <w:marLeft w:val="0"/>
      <w:marRight w:val="0"/>
      <w:marTop w:val="0"/>
      <w:marBottom w:val="0"/>
      <w:divBdr>
        <w:top w:val="none" w:sz="0" w:space="0" w:color="auto"/>
        <w:left w:val="none" w:sz="0" w:space="0" w:color="auto"/>
        <w:bottom w:val="none" w:sz="0" w:space="0" w:color="auto"/>
        <w:right w:val="none" w:sz="0" w:space="0" w:color="auto"/>
      </w:divBdr>
      <w:divsChild>
        <w:div w:id="1960723654">
          <w:marLeft w:val="0"/>
          <w:marRight w:val="0"/>
          <w:marTop w:val="0"/>
          <w:marBottom w:val="0"/>
          <w:divBdr>
            <w:top w:val="none" w:sz="0" w:space="0" w:color="auto"/>
            <w:left w:val="none" w:sz="0" w:space="0" w:color="auto"/>
            <w:bottom w:val="none" w:sz="0" w:space="0" w:color="auto"/>
            <w:right w:val="none" w:sz="0" w:space="0" w:color="auto"/>
          </w:divBdr>
          <w:divsChild>
            <w:div w:id="161702202">
              <w:marLeft w:val="0"/>
              <w:marRight w:val="0"/>
              <w:marTop w:val="0"/>
              <w:marBottom w:val="0"/>
              <w:divBdr>
                <w:top w:val="none" w:sz="0" w:space="0" w:color="auto"/>
                <w:left w:val="none" w:sz="0" w:space="0" w:color="auto"/>
                <w:bottom w:val="none" w:sz="0" w:space="0" w:color="auto"/>
                <w:right w:val="none" w:sz="0" w:space="0" w:color="auto"/>
              </w:divBdr>
              <w:divsChild>
                <w:div w:id="687633643">
                  <w:marLeft w:val="0"/>
                  <w:marRight w:val="0"/>
                  <w:marTop w:val="0"/>
                  <w:marBottom w:val="0"/>
                  <w:divBdr>
                    <w:top w:val="none" w:sz="0" w:space="0" w:color="auto"/>
                    <w:left w:val="none" w:sz="0" w:space="0" w:color="auto"/>
                    <w:bottom w:val="none" w:sz="0" w:space="0" w:color="auto"/>
                    <w:right w:val="none" w:sz="0" w:space="0" w:color="auto"/>
                  </w:divBdr>
                  <w:divsChild>
                    <w:div w:id="1769038879">
                      <w:marLeft w:val="720"/>
                      <w:marRight w:val="0"/>
                      <w:marTop w:val="0"/>
                      <w:marBottom w:val="0"/>
                      <w:divBdr>
                        <w:top w:val="none" w:sz="0" w:space="0" w:color="auto"/>
                        <w:left w:val="none" w:sz="0" w:space="0" w:color="auto"/>
                        <w:bottom w:val="none" w:sz="0" w:space="0" w:color="auto"/>
                        <w:right w:val="none" w:sz="0" w:space="0" w:color="auto"/>
                      </w:divBdr>
                    </w:div>
                  </w:divsChild>
                </w:div>
                <w:div w:id="1636761863">
                  <w:marLeft w:val="0"/>
                  <w:marRight w:val="0"/>
                  <w:marTop w:val="0"/>
                  <w:marBottom w:val="0"/>
                  <w:divBdr>
                    <w:top w:val="none" w:sz="0" w:space="0" w:color="auto"/>
                    <w:left w:val="none" w:sz="0" w:space="0" w:color="auto"/>
                    <w:bottom w:val="none" w:sz="0" w:space="0" w:color="auto"/>
                    <w:right w:val="none" w:sz="0" w:space="0" w:color="auto"/>
                  </w:divBdr>
                  <w:divsChild>
                    <w:div w:id="322851828">
                      <w:marLeft w:val="720"/>
                      <w:marRight w:val="0"/>
                      <w:marTop w:val="0"/>
                      <w:marBottom w:val="0"/>
                      <w:divBdr>
                        <w:top w:val="none" w:sz="0" w:space="0" w:color="auto"/>
                        <w:left w:val="none" w:sz="0" w:space="0" w:color="auto"/>
                        <w:bottom w:val="none" w:sz="0" w:space="0" w:color="auto"/>
                        <w:right w:val="none" w:sz="0" w:space="0" w:color="auto"/>
                      </w:divBdr>
                    </w:div>
                  </w:divsChild>
                </w:div>
                <w:div w:id="1154834692">
                  <w:marLeft w:val="0"/>
                  <w:marRight w:val="0"/>
                  <w:marTop w:val="0"/>
                  <w:marBottom w:val="0"/>
                  <w:divBdr>
                    <w:top w:val="none" w:sz="0" w:space="0" w:color="auto"/>
                    <w:left w:val="none" w:sz="0" w:space="0" w:color="auto"/>
                    <w:bottom w:val="none" w:sz="0" w:space="0" w:color="auto"/>
                    <w:right w:val="none" w:sz="0" w:space="0" w:color="auto"/>
                  </w:divBdr>
                  <w:divsChild>
                    <w:div w:id="18666776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197039973">
              <w:marLeft w:val="0"/>
              <w:marRight w:val="0"/>
              <w:marTop w:val="0"/>
              <w:marBottom w:val="0"/>
              <w:divBdr>
                <w:top w:val="none" w:sz="0" w:space="0" w:color="auto"/>
                <w:left w:val="none" w:sz="0" w:space="0" w:color="auto"/>
                <w:bottom w:val="none" w:sz="0" w:space="0" w:color="auto"/>
                <w:right w:val="none" w:sz="0" w:space="0" w:color="auto"/>
              </w:divBdr>
              <w:divsChild>
                <w:div w:id="1631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4270">
      <w:bodyDiv w:val="1"/>
      <w:marLeft w:val="0"/>
      <w:marRight w:val="0"/>
      <w:marTop w:val="0"/>
      <w:marBottom w:val="0"/>
      <w:divBdr>
        <w:top w:val="none" w:sz="0" w:space="0" w:color="auto"/>
        <w:left w:val="none" w:sz="0" w:space="0" w:color="auto"/>
        <w:bottom w:val="none" w:sz="0" w:space="0" w:color="auto"/>
        <w:right w:val="none" w:sz="0" w:space="0" w:color="auto"/>
      </w:divBdr>
      <w:divsChild>
        <w:div w:id="1972128874">
          <w:marLeft w:val="0"/>
          <w:marRight w:val="0"/>
          <w:marTop w:val="0"/>
          <w:marBottom w:val="0"/>
          <w:divBdr>
            <w:top w:val="none" w:sz="0" w:space="0" w:color="auto"/>
            <w:left w:val="none" w:sz="0" w:space="0" w:color="auto"/>
            <w:bottom w:val="none" w:sz="0" w:space="0" w:color="auto"/>
            <w:right w:val="none" w:sz="0" w:space="0" w:color="auto"/>
          </w:divBdr>
          <w:divsChild>
            <w:div w:id="2034643508">
              <w:marLeft w:val="0"/>
              <w:marRight w:val="0"/>
              <w:marTop w:val="0"/>
              <w:marBottom w:val="0"/>
              <w:divBdr>
                <w:top w:val="none" w:sz="0" w:space="0" w:color="auto"/>
                <w:left w:val="none" w:sz="0" w:space="0" w:color="auto"/>
                <w:bottom w:val="none" w:sz="0" w:space="0" w:color="auto"/>
                <w:right w:val="none" w:sz="0" w:space="0" w:color="auto"/>
              </w:divBdr>
            </w:div>
            <w:div w:id="924724036">
              <w:marLeft w:val="0"/>
              <w:marRight w:val="0"/>
              <w:marTop w:val="0"/>
              <w:marBottom w:val="0"/>
              <w:divBdr>
                <w:top w:val="none" w:sz="0" w:space="0" w:color="auto"/>
                <w:left w:val="none" w:sz="0" w:space="0" w:color="auto"/>
                <w:bottom w:val="none" w:sz="0" w:space="0" w:color="auto"/>
                <w:right w:val="none" w:sz="0" w:space="0" w:color="auto"/>
              </w:divBdr>
              <w:divsChild>
                <w:div w:id="502475797">
                  <w:marLeft w:val="0"/>
                  <w:marRight w:val="0"/>
                  <w:marTop w:val="0"/>
                  <w:marBottom w:val="0"/>
                  <w:divBdr>
                    <w:top w:val="none" w:sz="0" w:space="0" w:color="auto"/>
                    <w:left w:val="none" w:sz="0" w:space="0" w:color="auto"/>
                    <w:bottom w:val="none" w:sz="0" w:space="0" w:color="auto"/>
                    <w:right w:val="none" w:sz="0" w:space="0" w:color="auto"/>
                  </w:divBdr>
                </w:div>
              </w:divsChild>
            </w:div>
            <w:div w:id="222260798">
              <w:marLeft w:val="0"/>
              <w:marRight w:val="0"/>
              <w:marTop w:val="0"/>
              <w:marBottom w:val="0"/>
              <w:divBdr>
                <w:top w:val="none" w:sz="0" w:space="0" w:color="auto"/>
                <w:left w:val="none" w:sz="0" w:space="0" w:color="auto"/>
                <w:bottom w:val="none" w:sz="0" w:space="0" w:color="auto"/>
                <w:right w:val="none" w:sz="0" w:space="0" w:color="auto"/>
              </w:divBdr>
              <w:divsChild>
                <w:div w:id="19043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44244">
      <w:bodyDiv w:val="1"/>
      <w:marLeft w:val="0"/>
      <w:marRight w:val="0"/>
      <w:marTop w:val="0"/>
      <w:marBottom w:val="0"/>
      <w:divBdr>
        <w:top w:val="none" w:sz="0" w:space="0" w:color="auto"/>
        <w:left w:val="none" w:sz="0" w:space="0" w:color="auto"/>
        <w:bottom w:val="none" w:sz="0" w:space="0" w:color="auto"/>
        <w:right w:val="none" w:sz="0" w:space="0" w:color="auto"/>
      </w:divBdr>
      <w:divsChild>
        <w:div w:id="1535070400">
          <w:marLeft w:val="0"/>
          <w:marRight w:val="0"/>
          <w:marTop w:val="0"/>
          <w:marBottom w:val="0"/>
          <w:divBdr>
            <w:top w:val="none" w:sz="0" w:space="0" w:color="auto"/>
            <w:left w:val="none" w:sz="0" w:space="0" w:color="auto"/>
            <w:bottom w:val="none" w:sz="0" w:space="0" w:color="auto"/>
            <w:right w:val="none" w:sz="0" w:space="0" w:color="auto"/>
          </w:divBdr>
          <w:divsChild>
            <w:div w:id="216673501">
              <w:marLeft w:val="0"/>
              <w:marRight w:val="0"/>
              <w:marTop w:val="0"/>
              <w:marBottom w:val="0"/>
              <w:divBdr>
                <w:top w:val="none" w:sz="0" w:space="0" w:color="auto"/>
                <w:left w:val="none" w:sz="0" w:space="0" w:color="auto"/>
                <w:bottom w:val="none" w:sz="0" w:space="0" w:color="auto"/>
                <w:right w:val="none" w:sz="0" w:space="0" w:color="auto"/>
              </w:divBdr>
              <w:divsChild>
                <w:div w:id="10181343">
                  <w:marLeft w:val="0"/>
                  <w:marRight w:val="0"/>
                  <w:marTop w:val="0"/>
                  <w:marBottom w:val="0"/>
                  <w:divBdr>
                    <w:top w:val="none" w:sz="0" w:space="0" w:color="auto"/>
                    <w:left w:val="none" w:sz="0" w:space="0" w:color="auto"/>
                    <w:bottom w:val="none" w:sz="0" w:space="0" w:color="auto"/>
                    <w:right w:val="none" w:sz="0" w:space="0" w:color="auto"/>
                  </w:divBdr>
                  <w:divsChild>
                    <w:div w:id="2023050412">
                      <w:marLeft w:val="720"/>
                      <w:marRight w:val="0"/>
                      <w:marTop w:val="0"/>
                      <w:marBottom w:val="0"/>
                      <w:divBdr>
                        <w:top w:val="none" w:sz="0" w:space="0" w:color="auto"/>
                        <w:left w:val="none" w:sz="0" w:space="0" w:color="auto"/>
                        <w:bottom w:val="none" w:sz="0" w:space="0" w:color="auto"/>
                        <w:right w:val="none" w:sz="0" w:space="0" w:color="auto"/>
                      </w:divBdr>
                    </w:div>
                  </w:divsChild>
                </w:div>
                <w:div w:id="1328482431">
                  <w:marLeft w:val="0"/>
                  <w:marRight w:val="0"/>
                  <w:marTop w:val="0"/>
                  <w:marBottom w:val="0"/>
                  <w:divBdr>
                    <w:top w:val="none" w:sz="0" w:space="0" w:color="auto"/>
                    <w:left w:val="none" w:sz="0" w:space="0" w:color="auto"/>
                    <w:bottom w:val="none" w:sz="0" w:space="0" w:color="auto"/>
                    <w:right w:val="none" w:sz="0" w:space="0" w:color="auto"/>
                  </w:divBdr>
                  <w:divsChild>
                    <w:div w:id="768433961">
                      <w:marLeft w:val="720"/>
                      <w:marRight w:val="0"/>
                      <w:marTop w:val="0"/>
                      <w:marBottom w:val="0"/>
                      <w:divBdr>
                        <w:top w:val="none" w:sz="0" w:space="0" w:color="auto"/>
                        <w:left w:val="none" w:sz="0" w:space="0" w:color="auto"/>
                        <w:bottom w:val="none" w:sz="0" w:space="0" w:color="auto"/>
                        <w:right w:val="none" w:sz="0" w:space="0" w:color="auto"/>
                      </w:divBdr>
                    </w:div>
                  </w:divsChild>
                </w:div>
                <w:div w:id="1893806420">
                  <w:marLeft w:val="0"/>
                  <w:marRight w:val="0"/>
                  <w:marTop w:val="0"/>
                  <w:marBottom w:val="0"/>
                  <w:divBdr>
                    <w:top w:val="none" w:sz="0" w:space="0" w:color="auto"/>
                    <w:left w:val="none" w:sz="0" w:space="0" w:color="auto"/>
                    <w:bottom w:val="none" w:sz="0" w:space="0" w:color="auto"/>
                    <w:right w:val="none" w:sz="0" w:space="0" w:color="auto"/>
                  </w:divBdr>
                  <w:divsChild>
                    <w:div w:id="675070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52051975">
              <w:marLeft w:val="0"/>
              <w:marRight w:val="0"/>
              <w:marTop w:val="0"/>
              <w:marBottom w:val="0"/>
              <w:divBdr>
                <w:top w:val="none" w:sz="0" w:space="0" w:color="auto"/>
                <w:left w:val="none" w:sz="0" w:space="0" w:color="auto"/>
                <w:bottom w:val="none" w:sz="0" w:space="0" w:color="auto"/>
                <w:right w:val="none" w:sz="0" w:space="0" w:color="auto"/>
              </w:divBdr>
              <w:divsChild>
                <w:div w:id="4933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2816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Rodak</dc:creator>
  <cp:lastModifiedBy>Asus</cp:lastModifiedBy>
  <cp:revision>2</cp:revision>
  <cp:lastPrinted>2015-12-29T15:49:00Z</cp:lastPrinted>
  <dcterms:created xsi:type="dcterms:W3CDTF">2017-12-15T11:02:00Z</dcterms:created>
  <dcterms:modified xsi:type="dcterms:W3CDTF">2017-12-15T11:02:00Z</dcterms:modified>
</cp:coreProperties>
</file>